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國立臺中教育大學附設實驗小學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u w:val="single"/>
          <w:rtl w:val="0"/>
        </w:rPr>
        <w:t xml:space="preserve">校園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性別事件編號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事件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申復書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2" w:right="48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本人於     年   月    日收到貴校校園性別事件調查結果通知書，對於處理結果不服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茲依性別平等教育法第37條第1項規定提出申復。</w:t>
      </w:r>
    </w:p>
    <w:tbl>
      <w:tblPr>
        <w:tblStyle w:val="Table1"/>
        <w:tblW w:w="10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1620"/>
        <w:gridCol w:w="3240"/>
        <w:gridCol w:w="1260"/>
        <w:gridCol w:w="1562"/>
        <w:gridCol w:w="778"/>
        <w:gridCol w:w="1260"/>
        <w:tblGridChange w:id="0">
          <w:tblGrid>
            <w:gridCol w:w="648"/>
            <w:gridCol w:w="1620"/>
            <w:gridCol w:w="3240"/>
            <w:gridCol w:w="1260"/>
            <w:gridCol w:w="1562"/>
            <w:gridCol w:w="778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134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類別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性侵害事件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性騷擾事件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性霸凌事件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□教職員工違反專業倫理事件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復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□被害人 □行為人 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申請人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(與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被害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之關係：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)</w:t>
            </w:r>
          </w:p>
        </w:tc>
      </w:tr>
      <w:tr>
        <w:trPr>
          <w:cantSplit w:val="1"/>
          <w:trHeight w:val="6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(或護照號碼)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       月      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服務/就學單位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132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申復標的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對事實認定不服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對議處結果不服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復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由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相關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證據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申復人簽名或蓋章:                                 申復日期:     年     月    日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以下由申復收件單位填寫----------------------------------------</w:t>
      </w: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851"/>
        <w:gridCol w:w="1984"/>
        <w:gridCol w:w="1134"/>
        <w:gridCol w:w="2410"/>
        <w:gridCol w:w="3314"/>
        <w:tblGridChange w:id="0">
          <w:tblGrid>
            <w:gridCol w:w="675"/>
            <w:gridCol w:w="851"/>
            <w:gridCol w:w="1984"/>
            <w:gridCol w:w="1134"/>
            <w:gridCol w:w="2410"/>
            <w:gridCol w:w="3314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10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申復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108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收件人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收件日期：    年   月   日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備註：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28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本申復書填寫完畢後，應影印1份予申復人留存。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28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依防治準則第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條第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項第1款規定，學校接獲申復後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「應即組成審議小組，並於30日內作成附理由之決定，以書面通知申復人申復結果。」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9" w:right="0" w:hanging="28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本申復書所載當事人相關資料，除有調查之必要或基於公共安全之考量者外，應予保密；負保密義務者洩密時，應依刑法或其他相關法規處罰。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02" w:right="74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HTML預設格式">
    <w:name w:val="HTML 預設格式"/>
    <w:basedOn w:val="內文"/>
    <w:next w:val="HTML預設格式"/>
    <w:autoRedefine w:val="0"/>
    <w:hidden w:val="0"/>
    <w:qFormat w:val="1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細明體" w:eastAsia="細明體" w:hAnsi="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HTML預設格式字元">
    <w:name w:val="HTML 預設格式 字元"/>
    <w:next w:val="HTML預設格式字元"/>
    <w:autoRedefine w:val="0"/>
    <w:hidden w:val="0"/>
    <w:qFormat w:val="0"/>
    <w:rPr>
      <w:rFonts w:ascii="細明體" w:cs="細明體" w:eastAsia="細明體" w:hAnsi="細明體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註釋標題">
    <w:name w:val="註釋標題"/>
    <w:basedOn w:val="內文"/>
    <w:next w:val="內文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釋標題字元">
    <w:name w:val="註釋標題 字元"/>
    <w:next w:val="註釋標題字元"/>
    <w:autoRedefine w:val="0"/>
    <w:hidden w:val="0"/>
    <w:qFormat w:val="0"/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結語">
    <w:name w:val="結語"/>
    <w:basedOn w:val="內文"/>
    <w:next w:val="結語"/>
    <w:autoRedefine w:val="0"/>
    <w:hidden w:val="0"/>
    <w:qFormat w:val="1"/>
    <w:pPr>
      <w:widowControl w:val="0"/>
      <w:suppressAutoHyphens w:val="1"/>
      <w:spacing w:line="1" w:lineRule="atLeast"/>
      <w:ind w:left="100" w:leftChars="1800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結語字元">
    <w:name w:val="結語 字元"/>
    <w:next w:val="結語字元"/>
    <w:autoRedefine w:val="0"/>
    <w:hidden w:val="0"/>
    <w:qFormat w:val="0"/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az+gsDHKMpC7mWwyT5UApnwjw==">CgMxLjA4AHIhMUhHaXlCeXZqNlEwZVdHZ1Bndk1CUGhDaHRCTkNPejF6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2024-10-21T04:40:00Z</dcterms:created>
  <dc:creator>CEO</dc:creator>
</cp:coreProperties>
</file>